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7A" w:rsidRDefault="00713F7A" w:rsidP="00630225">
      <w:pPr>
        <w:jc w:val="both"/>
        <w:rPr>
          <w:rFonts w:ascii="Times New Roman" w:hAnsi="Times New Roman" w:cs="Times New Roman"/>
          <w:sz w:val="28"/>
          <w:szCs w:val="28"/>
        </w:rPr>
      </w:pPr>
      <w:r w:rsidRPr="00713F7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периодическом законе как о фундаментальном законе природы</w:t>
      </w:r>
    </w:p>
    <w:p w:rsidR="00713F7A" w:rsidRPr="00713F7A" w:rsidRDefault="00713F7A" w:rsidP="006302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F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3F7A" w:rsidRDefault="00713F7A" w:rsidP="00630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историей открытия периодического закона, личностью Д.И.Менделеева;</w:t>
      </w:r>
    </w:p>
    <w:p w:rsidR="00713F7A" w:rsidRDefault="00713F7A" w:rsidP="00630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практическое применение периодического закона для прогнозирования свойств элементов;</w:t>
      </w:r>
    </w:p>
    <w:p w:rsidR="00713F7A" w:rsidRDefault="00713F7A" w:rsidP="00630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навыки ориентирования в периодической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слепых, так и слабовидящих учащихся;</w:t>
      </w:r>
    </w:p>
    <w:p w:rsidR="00713F7A" w:rsidRDefault="00713F7A" w:rsidP="00630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кругозор учащихся;</w:t>
      </w:r>
    </w:p>
    <w:p w:rsidR="00713F7A" w:rsidRDefault="00713F7A" w:rsidP="00630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учащихся умение привлекать знания из истории, географии и других областей науки.</w:t>
      </w:r>
    </w:p>
    <w:p w:rsidR="00713F7A" w:rsidRPr="00713F7A" w:rsidRDefault="00713F7A" w:rsidP="006302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F7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13F7A" w:rsidRDefault="00713F7A" w:rsidP="00630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экран, персональный компьютер, таблицы в плоском и рельефно-точечном исполнении.</w:t>
      </w:r>
    </w:p>
    <w:p w:rsidR="00630225" w:rsidRPr="00713F7A" w:rsidRDefault="00630225" w:rsidP="0063022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3F7A">
        <w:rPr>
          <w:rFonts w:ascii="Times New Roman" w:hAnsi="Times New Roman" w:cs="Times New Roman"/>
          <w:b/>
          <w:sz w:val="28"/>
          <w:szCs w:val="28"/>
        </w:rPr>
        <w:t>Вступительное слово ведущего:</w:t>
      </w:r>
    </w:p>
    <w:bookmarkEnd w:id="0"/>
    <w:p w:rsidR="00630225" w:rsidRPr="00630225" w:rsidRDefault="00630225" w:rsidP="00630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225">
        <w:rPr>
          <w:rFonts w:ascii="Times New Roman" w:hAnsi="Times New Roman" w:cs="Times New Roman"/>
          <w:sz w:val="28"/>
          <w:szCs w:val="28"/>
        </w:rPr>
        <w:t xml:space="preserve">Периодическая таблица химических элементов - это не просто руководство или каталог всех известных атомов во Вселенной; это, по сути, окно во Вселенную, помогающее расширить понимание окружающего мира. </w:t>
      </w:r>
    </w:p>
    <w:p w:rsidR="00630225" w:rsidRPr="00630225" w:rsidRDefault="00630225" w:rsidP="00630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225">
        <w:rPr>
          <w:rFonts w:ascii="Times New Roman" w:hAnsi="Times New Roman" w:cs="Times New Roman"/>
          <w:sz w:val="28"/>
          <w:szCs w:val="28"/>
        </w:rPr>
        <w:t>Празднование в 2019 году Международного года периодической таблицы химических элементов воздаст должное недавно совершенным передовым открытиям, а именно открытию в результате тесного международного научного сотрудничества четырех сверхтяжелых элементов периодической таблицы Менделеева с атомными номерами 113 (</w:t>
      </w:r>
      <w:proofErr w:type="spellStart"/>
      <w:r w:rsidRPr="00630225">
        <w:rPr>
          <w:rFonts w:ascii="Times New Roman" w:hAnsi="Times New Roman" w:cs="Times New Roman"/>
          <w:sz w:val="28"/>
          <w:szCs w:val="28"/>
        </w:rPr>
        <w:t>нихоний</w:t>
      </w:r>
      <w:proofErr w:type="spellEnd"/>
      <w:r w:rsidRPr="00630225">
        <w:rPr>
          <w:rFonts w:ascii="Times New Roman" w:hAnsi="Times New Roman" w:cs="Times New Roman"/>
          <w:sz w:val="28"/>
          <w:szCs w:val="28"/>
        </w:rPr>
        <w:t>), 115 (</w:t>
      </w:r>
      <w:proofErr w:type="spellStart"/>
      <w:r w:rsidRPr="00630225">
        <w:rPr>
          <w:rFonts w:ascii="Times New Roman" w:hAnsi="Times New Roman" w:cs="Times New Roman"/>
          <w:sz w:val="28"/>
          <w:szCs w:val="28"/>
        </w:rPr>
        <w:t>московий</w:t>
      </w:r>
      <w:proofErr w:type="spellEnd"/>
      <w:r w:rsidRPr="00630225">
        <w:rPr>
          <w:rFonts w:ascii="Times New Roman" w:hAnsi="Times New Roman" w:cs="Times New Roman"/>
          <w:sz w:val="28"/>
          <w:szCs w:val="28"/>
        </w:rPr>
        <w:t>) и т.д. (слайд 1, 2)</w:t>
      </w:r>
    </w:p>
    <w:p w:rsidR="00630225" w:rsidRPr="00630225" w:rsidRDefault="00630225" w:rsidP="00630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225">
        <w:rPr>
          <w:rFonts w:ascii="Times New Roman" w:hAnsi="Times New Roman" w:cs="Times New Roman"/>
          <w:sz w:val="28"/>
          <w:szCs w:val="28"/>
        </w:rPr>
        <w:t xml:space="preserve">Русский учёный-энциклопедист: химик, </w:t>
      </w:r>
      <w:proofErr w:type="spellStart"/>
      <w:r w:rsidRPr="00630225">
        <w:rPr>
          <w:rFonts w:ascii="Times New Roman" w:hAnsi="Times New Roman" w:cs="Times New Roman"/>
          <w:sz w:val="28"/>
          <w:szCs w:val="28"/>
        </w:rPr>
        <w:t>физикохимик</w:t>
      </w:r>
      <w:proofErr w:type="spellEnd"/>
      <w:r w:rsidRPr="00630225">
        <w:rPr>
          <w:rFonts w:ascii="Times New Roman" w:hAnsi="Times New Roman" w:cs="Times New Roman"/>
          <w:sz w:val="28"/>
          <w:szCs w:val="28"/>
        </w:rPr>
        <w:t>, физик, метролог, экономист, технолог, геолог, метеоролог, нефтяник, педагог, преподаватель, воздухоплаватель, приборостроитель.</w:t>
      </w:r>
      <w:proofErr w:type="gramEnd"/>
      <w:r w:rsidRPr="00630225">
        <w:rPr>
          <w:rFonts w:ascii="Times New Roman" w:hAnsi="Times New Roman" w:cs="Times New Roman"/>
          <w:sz w:val="28"/>
          <w:szCs w:val="28"/>
        </w:rPr>
        <w:t xml:space="preserve"> Профессор Санкт-Петербургского университета; член-корреспондент Императорской Санкт-Петербургской Академии наук. Среди наиболее известных открытий - периодический закон химических элементов, один из фундаментальных </w:t>
      </w:r>
      <w:r w:rsidRPr="00630225">
        <w:rPr>
          <w:rFonts w:ascii="Times New Roman" w:hAnsi="Times New Roman" w:cs="Times New Roman"/>
          <w:sz w:val="28"/>
          <w:szCs w:val="28"/>
        </w:rPr>
        <w:lastRenderedPageBreak/>
        <w:t>законов мироздания, неотъемлемый для всего естествознания. Автор классического труда «Основы химии»</w:t>
      </w:r>
      <w:proofErr w:type="gramStart"/>
      <w:r w:rsidRPr="006302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0225">
        <w:rPr>
          <w:rFonts w:ascii="Times New Roman" w:hAnsi="Times New Roman" w:cs="Times New Roman"/>
          <w:sz w:val="28"/>
          <w:szCs w:val="28"/>
        </w:rPr>
        <w:t>слайд 3)</w:t>
      </w:r>
    </w:p>
    <w:p w:rsidR="00630225" w:rsidRPr="00630225" w:rsidRDefault="00630225" w:rsidP="00630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225">
        <w:rPr>
          <w:rFonts w:ascii="Times New Roman" w:hAnsi="Times New Roman" w:cs="Times New Roman"/>
          <w:sz w:val="28"/>
          <w:szCs w:val="28"/>
        </w:rPr>
        <w:t>В Д.И.Менделеев 1867 г. получил в университете кафедру неорганической (общей) химии, которую и занимал в течение 23 лет. Приступив к подготовке лекций, он обнаружил, что ни в России, ни за рубежом нет курса общей химии, достойного быть рекомендованным студентам. И тогда он решил написать его сам. Эта фундаментальная работа, получившая название «Основы химии», выходила в течение нескольких лет отдельными выпусками. Первый выпуск, содержащий введение, рассмотрение общих вопросов химии, описание свойств водорода, кислорода и азота, был закончен сравнительно быстро — он появился уже летом 1868 г. Но, работая над вторым выпуском, Менделеев столкнулся с большими затруднениями, связанными с систематизацией и последовательностью изложения материала, описывающего химические элементы. Сначала Дмитрий Иванович Менделеев хотел сгруппировать все описываемые им элементы по валентностям, но потом выбрал другой метод и объединил их в отдельные группы, исходя из сходства свойств и атомного веса. Размышление над этим вопросом вплотную подвело Менделеева к главному открытию его жизни, которое было названо Периодическая система Менделеева</w:t>
      </w:r>
      <w:proofErr w:type="gramStart"/>
      <w:r w:rsidRPr="00630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02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02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0225">
        <w:rPr>
          <w:rFonts w:ascii="Times New Roman" w:hAnsi="Times New Roman" w:cs="Times New Roman"/>
          <w:sz w:val="28"/>
          <w:szCs w:val="28"/>
        </w:rPr>
        <w:t>лайд 4)</w:t>
      </w:r>
    </w:p>
    <w:p w:rsidR="00630225" w:rsidRPr="00630225" w:rsidRDefault="00630225" w:rsidP="00630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225">
        <w:rPr>
          <w:rFonts w:ascii="Times New Roman" w:hAnsi="Times New Roman" w:cs="Times New Roman"/>
          <w:sz w:val="28"/>
          <w:szCs w:val="28"/>
        </w:rPr>
        <w:t xml:space="preserve">Менделееву удалось найти ее, расположив все элементы в порядке возрастания их атомной массы. Установление периодической закономерности потребовало от него огромного напряжения мысли. Написав на отдельных карточках элементы с их атомными весами и коренными свойствами, Менделеев стал раскладывать их в разнообразных комбинациях, переставляя и меняя местами. </w:t>
      </w:r>
      <w:proofErr w:type="gramStart"/>
      <w:r w:rsidRPr="00630225">
        <w:rPr>
          <w:rFonts w:ascii="Times New Roman" w:hAnsi="Times New Roman" w:cs="Times New Roman"/>
          <w:sz w:val="28"/>
          <w:szCs w:val="28"/>
        </w:rPr>
        <w:t>Дело осложнялось тем, что многие элементы в то время еще не были открыты, а атомные веса уже известных определены с большими неточностями.</w:t>
      </w:r>
      <w:proofErr w:type="gramEnd"/>
      <w:r w:rsidRPr="00630225">
        <w:rPr>
          <w:rFonts w:ascii="Times New Roman" w:hAnsi="Times New Roman" w:cs="Times New Roman"/>
          <w:sz w:val="28"/>
          <w:szCs w:val="28"/>
        </w:rPr>
        <w:t xml:space="preserve"> Тем не </w:t>
      </w:r>
      <w:proofErr w:type="gramStart"/>
      <w:r w:rsidRPr="00630225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630225">
        <w:rPr>
          <w:rFonts w:ascii="Times New Roman" w:hAnsi="Times New Roman" w:cs="Times New Roman"/>
          <w:sz w:val="28"/>
          <w:szCs w:val="28"/>
        </w:rPr>
        <w:t xml:space="preserve"> искомая закономерность вскоре была обнаружена. Сам </w:t>
      </w:r>
      <w:proofErr w:type="gramStart"/>
      <w:r w:rsidRPr="00630225">
        <w:rPr>
          <w:rFonts w:ascii="Times New Roman" w:hAnsi="Times New Roman" w:cs="Times New Roman"/>
          <w:sz w:val="28"/>
          <w:szCs w:val="28"/>
        </w:rPr>
        <w:t>Менделеев</w:t>
      </w:r>
      <w:proofErr w:type="gramEnd"/>
      <w:r w:rsidRPr="00630225">
        <w:rPr>
          <w:rFonts w:ascii="Times New Roman" w:hAnsi="Times New Roman" w:cs="Times New Roman"/>
          <w:sz w:val="28"/>
          <w:szCs w:val="28"/>
        </w:rPr>
        <w:t xml:space="preserve"> таким образом рассказывал об открытии им Периодического закона: «Заподозрив о существовании взаимосвязи между элементами еще в студенческие годы, я не уставал обдумывать эту проблему со всех сторон, собирал материалы, сравнивал и сопоставлял цифры. Наконец настало время, когда проблема созрела, когда решение, казалось, вот-вот готово было сложиться в голове. Как это всегда бывало в моей жизни, предчувствие близкого разрешения мучившего меня вопроса привело меня в возбужденное состояние. В течение нескольких недель я спал урывками, пытаясь найти тот магический принцип, который сразу привел бы в порядок всю груду накопленного за 15 лет материала. И вот в одно </w:t>
      </w:r>
      <w:r w:rsidRPr="00630225">
        <w:rPr>
          <w:rFonts w:ascii="Times New Roman" w:hAnsi="Times New Roman" w:cs="Times New Roman"/>
          <w:sz w:val="28"/>
          <w:szCs w:val="28"/>
        </w:rPr>
        <w:lastRenderedPageBreak/>
        <w:t>прекрасное утро, проведя бессонную ночь и отчаявшись найти решение, я, не раздеваясь, прилег на диван в кабинете и заснул. И во сне мне совершенно явственно представилась таблица. Я тут же проснулся и набросал увиденную во сне таблицу на первом же подвернувшемся под руку клочке бумаги».</w:t>
      </w:r>
    </w:p>
    <w:p w:rsidR="00630225" w:rsidRPr="00630225" w:rsidRDefault="00630225" w:rsidP="00630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225">
        <w:rPr>
          <w:rFonts w:ascii="Times New Roman" w:hAnsi="Times New Roman" w:cs="Times New Roman"/>
          <w:sz w:val="28"/>
          <w:szCs w:val="28"/>
        </w:rPr>
        <w:t>Таким образом, легенду, будто бы Периодическая таблица приснилась ему во сне, Менделеев придумал сам, для настырных поклонников науки, не понимающих, что такое озарение.</w:t>
      </w:r>
    </w:p>
    <w:p w:rsidR="00630225" w:rsidRPr="00630225" w:rsidRDefault="00630225" w:rsidP="00630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225">
        <w:rPr>
          <w:rFonts w:ascii="Times New Roman" w:hAnsi="Times New Roman" w:cs="Times New Roman"/>
          <w:sz w:val="28"/>
          <w:szCs w:val="28"/>
        </w:rPr>
        <w:t xml:space="preserve">Менделеев, будучи химиком, за основу своей системы взял химические свойства элементов, </w:t>
      </w:r>
      <w:proofErr w:type="gramStart"/>
      <w:r w:rsidRPr="00630225">
        <w:rPr>
          <w:rFonts w:ascii="Times New Roman" w:hAnsi="Times New Roman" w:cs="Times New Roman"/>
          <w:sz w:val="28"/>
          <w:szCs w:val="28"/>
        </w:rPr>
        <w:t>решив расположить химически похожие элементы друг под</w:t>
      </w:r>
      <w:proofErr w:type="gramEnd"/>
      <w:r w:rsidRPr="00630225">
        <w:rPr>
          <w:rFonts w:ascii="Times New Roman" w:hAnsi="Times New Roman" w:cs="Times New Roman"/>
          <w:sz w:val="28"/>
          <w:szCs w:val="28"/>
        </w:rPr>
        <w:t xml:space="preserve"> другом, при этом соблюдая принцип возрастания атомных весов. Ничего не вышло! Тогда ученый просто взял и произвольно изменил атомные веса нескольких элементов (например, он присвоил урану атомный вес 240 вместо принятого 60, т. е. увеличил в четыре раза!), переставил местами кобальт и никель, теллур и йод, поставил три пустые карточки, предсказав существование трех неизвестных элементов. Опубликовав в 1869 г. первый вариант своей таблицы, он открыл закон, что «свойства элементов стоят в периодической зависимости от их атомного веса».</w:t>
      </w:r>
    </w:p>
    <w:p w:rsidR="00630225" w:rsidRPr="00630225" w:rsidRDefault="00630225" w:rsidP="00630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225">
        <w:rPr>
          <w:rFonts w:ascii="Times New Roman" w:hAnsi="Times New Roman" w:cs="Times New Roman"/>
          <w:sz w:val="28"/>
          <w:szCs w:val="28"/>
        </w:rPr>
        <w:t>Сам Менделеев считал главным изъяном Периодического закона и периодической системы отсутствие их строгого физического объяснения. Оно было невозможно, пока не была разработана модель атома. Однако он твердо верил, что «по видимости, периодическому закону будущее не грозит разрушением, а только надстройки и развитие обещает» (запись в дневнике от 10 июля 1905 г.), и XX столетие дало множество подтверждений этой уверенности Менделеева</w:t>
      </w:r>
      <w:proofErr w:type="gramStart"/>
      <w:r w:rsidRPr="0063022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5)</w:t>
      </w:r>
    </w:p>
    <w:p w:rsidR="00630225" w:rsidRDefault="0063022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9E1EA1" w:rsidRPr="008C4804" w:rsidRDefault="009E1EA1" w:rsidP="009E1EA1">
      <w:pPr>
        <w:rPr>
          <w:rFonts w:ascii="Times New Roman" w:hAnsi="Times New Roman" w:cs="Times New Roman"/>
          <w:b/>
          <w:sz w:val="40"/>
          <w:szCs w:val="40"/>
        </w:rPr>
      </w:pPr>
      <w:r w:rsidRPr="008C4804">
        <w:rPr>
          <w:rFonts w:ascii="Times New Roman" w:hAnsi="Times New Roman" w:cs="Times New Roman"/>
          <w:b/>
          <w:sz w:val="40"/>
          <w:szCs w:val="40"/>
        </w:rPr>
        <w:lastRenderedPageBreak/>
        <w:t>Конкурс 1. Кроссворд</w:t>
      </w:r>
    </w:p>
    <w:p w:rsidR="009E1EA1" w:rsidRPr="008C4804" w:rsidRDefault="009E1EA1" w:rsidP="009E1E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C4804">
        <w:rPr>
          <w:rFonts w:ascii="Times New Roman" w:hAnsi="Times New Roman" w:cs="Times New Roman"/>
          <w:b/>
          <w:sz w:val="40"/>
          <w:szCs w:val="40"/>
        </w:rPr>
        <w:t>Элемент №68</w:t>
      </w:r>
    </w:p>
    <w:p w:rsidR="009E1EA1" w:rsidRPr="008C4804" w:rsidRDefault="009E1EA1" w:rsidP="009E1E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C4804">
        <w:rPr>
          <w:rFonts w:ascii="Times New Roman" w:hAnsi="Times New Roman" w:cs="Times New Roman"/>
          <w:b/>
          <w:sz w:val="40"/>
          <w:szCs w:val="40"/>
        </w:rPr>
        <w:t>Элемент №13</w:t>
      </w:r>
    </w:p>
    <w:p w:rsidR="009E1EA1" w:rsidRPr="008C4804" w:rsidRDefault="009E1EA1" w:rsidP="009E1E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C4804">
        <w:rPr>
          <w:rFonts w:ascii="Times New Roman" w:hAnsi="Times New Roman" w:cs="Times New Roman"/>
          <w:b/>
          <w:sz w:val="40"/>
          <w:szCs w:val="40"/>
        </w:rPr>
        <w:t>Элемент №6</w:t>
      </w:r>
    </w:p>
    <w:p w:rsidR="009E1EA1" w:rsidRPr="008C4804" w:rsidRDefault="009E1EA1" w:rsidP="009E1E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C4804">
        <w:rPr>
          <w:rFonts w:ascii="Times New Roman" w:hAnsi="Times New Roman" w:cs="Times New Roman"/>
          <w:b/>
          <w:sz w:val="40"/>
          <w:szCs w:val="40"/>
        </w:rPr>
        <w:t>Элемент №12</w:t>
      </w:r>
    </w:p>
    <w:p w:rsidR="009E1EA1" w:rsidRPr="008C4804" w:rsidRDefault="009E1EA1" w:rsidP="009E1E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C4804">
        <w:rPr>
          <w:rFonts w:ascii="Times New Roman" w:hAnsi="Times New Roman" w:cs="Times New Roman"/>
          <w:b/>
          <w:sz w:val="40"/>
          <w:szCs w:val="40"/>
        </w:rPr>
        <w:t>Элемент №26</w:t>
      </w:r>
    </w:p>
    <w:p w:rsidR="009E1EA1" w:rsidRPr="008C4804" w:rsidRDefault="009E1EA1" w:rsidP="009E1E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C4804">
        <w:rPr>
          <w:rFonts w:ascii="Times New Roman" w:hAnsi="Times New Roman" w:cs="Times New Roman"/>
          <w:b/>
          <w:sz w:val="40"/>
          <w:szCs w:val="40"/>
        </w:rPr>
        <w:t>Элемент №11</w:t>
      </w:r>
    </w:p>
    <w:p w:rsidR="009E1EA1" w:rsidRPr="008C4804" w:rsidRDefault="009E1EA1" w:rsidP="009E1E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C4804">
        <w:rPr>
          <w:rFonts w:ascii="Times New Roman" w:hAnsi="Times New Roman" w:cs="Times New Roman"/>
          <w:b/>
          <w:sz w:val="40"/>
          <w:szCs w:val="40"/>
        </w:rPr>
        <w:t>Элемент №9</w:t>
      </w:r>
    </w:p>
    <w:tbl>
      <w:tblPr>
        <w:tblW w:w="9503" w:type="dxa"/>
        <w:tblCellMar>
          <w:left w:w="0" w:type="dxa"/>
          <w:right w:w="0" w:type="dxa"/>
        </w:tblCellMar>
        <w:tblLook w:val="0420"/>
      </w:tblPr>
      <w:tblGrid>
        <w:gridCol w:w="956"/>
        <w:gridCol w:w="948"/>
        <w:gridCol w:w="955"/>
        <w:gridCol w:w="956"/>
        <w:gridCol w:w="948"/>
        <w:gridCol w:w="948"/>
        <w:gridCol w:w="948"/>
        <w:gridCol w:w="948"/>
        <w:gridCol w:w="948"/>
        <w:gridCol w:w="948"/>
      </w:tblGrid>
      <w:tr w:rsidR="009E1EA1" w:rsidRPr="009E1EA1" w:rsidTr="008C4804">
        <w:trPr>
          <w:trHeight w:val="96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E1EA1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left w:val="nil"/>
              <w:bottom w:val="single" w:sz="3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E1EA1" w:rsidRPr="009E1EA1" w:rsidTr="008C4804">
        <w:trPr>
          <w:trHeight w:val="1001"/>
        </w:trPr>
        <w:tc>
          <w:tcPr>
            <w:tcW w:w="956" w:type="dxa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E1EA1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E1EA1" w:rsidRPr="009E1EA1" w:rsidTr="008C4804">
        <w:trPr>
          <w:trHeight w:val="968"/>
        </w:trPr>
        <w:tc>
          <w:tcPr>
            <w:tcW w:w="95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E1EA1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nil"/>
              <w:bottom w:val="single" w:sz="3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E1EA1" w:rsidRPr="009E1EA1" w:rsidTr="008C4804">
        <w:trPr>
          <w:trHeight w:val="968"/>
        </w:trPr>
        <w:tc>
          <w:tcPr>
            <w:tcW w:w="956" w:type="dxa"/>
            <w:tcBorders>
              <w:top w:val="single" w:sz="3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5" w:type="dxa"/>
            <w:tcBorders>
              <w:top w:val="single" w:sz="36" w:space="0" w:color="000000"/>
              <w:left w:val="nil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E1EA1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36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E1EA1" w:rsidRPr="009E1EA1" w:rsidTr="008C4804">
        <w:trPr>
          <w:trHeight w:val="96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E1EA1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E1EA1" w:rsidRPr="009E1EA1" w:rsidTr="008C4804">
        <w:trPr>
          <w:trHeight w:val="96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5" w:type="dxa"/>
            <w:tcBorders>
              <w:top w:val="single" w:sz="36" w:space="0" w:color="000000"/>
              <w:left w:val="nil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E1EA1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36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E1EA1" w:rsidRPr="009E1EA1" w:rsidTr="008C4804">
        <w:trPr>
          <w:trHeight w:val="96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5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E1EA1">
              <w:rPr>
                <w:rFonts w:ascii="Georgia" w:eastAsia="Times New Roman" w:hAnsi="Georgia" w:cs="Arial"/>
                <w:b/>
                <w:bCs/>
                <w:color w:val="000000" w:themeColor="text1"/>
                <w:kern w:val="24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36" w:space="0" w:color="000000"/>
              <w:left w:val="single" w:sz="36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single" w:sz="3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1EA1" w:rsidRPr="009E1EA1" w:rsidRDefault="009E1EA1" w:rsidP="009E1E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9E1EA1" w:rsidRDefault="009E1EA1" w:rsidP="009E1E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1EA1" w:rsidRPr="009E1EA1" w:rsidRDefault="009E1EA1" w:rsidP="009E1E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1EA1" w:rsidRDefault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4804" w:rsidRDefault="009E1EA1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№2. </w:t>
      </w:r>
      <w:r w:rsidR="008C4804">
        <w:rPr>
          <w:rFonts w:ascii="Times New Roman" w:hAnsi="Times New Roman" w:cs="Times New Roman"/>
          <w:b/>
          <w:sz w:val="28"/>
          <w:szCs w:val="28"/>
        </w:rPr>
        <w:t xml:space="preserve">География и </w:t>
      </w:r>
      <w:proofErr w:type="spellStart"/>
      <w:r w:rsidR="00B0434B">
        <w:rPr>
          <w:rFonts w:ascii="Times New Roman" w:hAnsi="Times New Roman" w:cs="Times New Roman"/>
          <w:b/>
          <w:sz w:val="28"/>
          <w:szCs w:val="28"/>
        </w:rPr>
        <w:t>эелемнты</w:t>
      </w:r>
      <w:proofErr w:type="spellEnd"/>
      <w:r w:rsidR="008C4804">
        <w:rPr>
          <w:rFonts w:ascii="Times New Roman" w:hAnsi="Times New Roman" w:cs="Times New Roman"/>
          <w:b/>
          <w:sz w:val="28"/>
          <w:szCs w:val="28"/>
        </w:rPr>
        <w:t xml:space="preserve"> (время 3 минуты)</w:t>
      </w:r>
    </w:p>
    <w:p w:rsidR="008C4804" w:rsidRDefault="008C4804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Команды должны назвать максимально возможное количество географических объектов, зашифрованных в таблице.</w:t>
      </w:r>
    </w:p>
    <w:p w:rsidR="008C4804" w:rsidRDefault="008C4804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каждый правильный ответ – 1 балл</w:t>
      </w:r>
    </w:p>
    <w:p w:rsidR="008C4804" w:rsidRDefault="008C4804" w:rsidP="009E1EA1">
      <w:pPr>
        <w:rPr>
          <w:rFonts w:ascii="Times New Roman" w:hAnsi="Times New Roman" w:cs="Times New Roman"/>
          <w:b/>
          <w:sz w:val="28"/>
          <w:szCs w:val="28"/>
        </w:rPr>
      </w:pPr>
    </w:p>
    <w:p w:rsidR="008C4804" w:rsidRDefault="008C4804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№3. Боги и богини (время 3 минуты)</w:t>
      </w:r>
    </w:p>
    <w:p w:rsidR="008C4804" w:rsidRDefault="008C4804" w:rsidP="008C4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Команды должны назвать максимально возможное количество мифологических персонажей, зашифрованных в таблице.</w:t>
      </w:r>
    </w:p>
    <w:p w:rsidR="008C4804" w:rsidRDefault="008C4804" w:rsidP="008C4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каждый правильный ответ – 1 балл</w:t>
      </w:r>
    </w:p>
    <w:p w:rsidR="008C4804" w:rsidRDefault="008C4804" w:rsidP="008C4804">
      <w:pPr>
        <w:rPr>
          <w:rFonts w:ascii="Times New Roman" w:hAnsi="Times New Roman" w:cs="Times New Roman"/>
          <w:b/>
          <w:sz w:val="28"/>
          <w:szCs w:val="28"/>
        </w:rPr>
      </w:pPr>
    </w:p>
    <w:p w:rsidR="009E1EA1" w:rsidRDefault="008C4804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№4. </w:t>
      </w:r>
      <w:r w:rsidR="009E1EA1">
        <w:rPr>
          <w:rFonts w:ascii="Times New Roman" w:hAnsi="Times New Roman" w:cs="Times New Roman"/>
          <w:b/>
          <w:sz w:val="28"/>
          <w:szCs w:val="28"/>
        </w:rPr>
        <w:t>Следопыт</w:t>
      </w:r>
    </w:p>
    <w:p w:rsidR="009E1EA1" w:rsidRPr="009E1EA1" w:rsidRDefault="009E1EA1" w:rsidP="009E1EA1">
      <w:pPr>
        <w:rPr>
          <w:rFonts w:ascii="Times New Roman" w:hAnsi="Times New Roman" w:cs="Times New Roman"/>
          <w:b/>
          <w:sz w:val="28"/>
          <w:szCs w:val="28"/>
        </w:rPr>
      </w:pPr>
      <w:r w:rsidRPr="009E1EA1">
        <w:rPr>
          <w:rFonts w:ascii="Times New Roman" w:hAnsi="Times New Roman" w:cs="Times New Roman"/>
          <w:b/>
          <w:sz w:val="28"/>
          <w:szCs w:val="28"/>
        </w:rPr>
        <w:t>І команда.</w:t>
      </w:r>
    </w:p>
    <w:p w:rsidR="009E1EA1" w:rsidRDefault="009E1EA1" w:rsidP="009E1EA1">
      <w:pPr>
        <w:rPr>
          <w:rFonts w:ascii="Times New Roman" w:hAnsi="Times New Roman" w:cs="Times New Roman"/>
          <w:b/>
          <w:sz w:val="28"/>
          <w:szCs w:val="28"/>
        </w:rPr>
      </w:pPr>
      <w:r w:rsidRPr="009E1EA1">
        <w:rPr>
          <w:rFonts w:ascii="Times New Roman" w:hAnsi="Times New Roman" w:cs="Times New Roman"/>
          <w:b/>
          <w:sz w:val="28"/>
          <w:szCs w:val="28"/>
        </w:rPr>
        <w:t>Элемент расположен в VII группе Периодической системы. Относительная молекулярная масса его высшего оксида 183. Найти элемент.</w:t>
      </w:r>
      <w:r w:rsidR="00FF6EA7">
        <w:rPr>
          <w:rFonts w:ascii="Times New Roman" w:hAnsi="Times New Roman" w:cs="Times New Roman"/>
          <w:b/>
          <w:sz w:val="28"/>
          <w:szCs w:val="28"/>
        </w:rPr>
        <w:t xml:space="preserve"> Ответ: Хлор. </w:t>
      </w:r>
    </w:p>
    <w:p w:rsidR="00FF6EA7" w:rsidRDefault="00FF6EA7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формулу оксида – 1 балл</w:t>
      </w:r>
    </w:p>
    <w:p w:rsidR="00FF6EA7" w:rsidRPr="009E1EA1" w:rsidRDefault="00FF6EA7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правильно названный элемент – 3 балла</w:t>
      </w:r>
    </w:p>
    <w:p w:rsidR="009E1EA1" w:rsidRPr="009E1EA1" w:rsidRDefault="009E1EA1" w:rsidP="009E1EA1">
      <w:pPr>
        <w:rPr>
          <w:rFonts w:ascii="Times New Roman" w:hAnsi="Times New Roman" w:cs="Times New Roman"/>
          <w:b/>
          <w:sz w:val="28"/>
          <w:szCs w:val="28"/>
        </w:rPr>
      </w:pPr>
      <w:r w:rsidRPr="009E1EA1">
        <w:rPr>
          <w:rFonts w:ascii="Times New Roman" w:hAnsi="Times New Roman" w:cs="Times New Roman"/>
          <w:b/>
          <w:sz w:val="28"/>
          <w:szCs w:val="28"/>
        </w:rPr>
        <w:t xml:space="preserve"> ІІ команда.</w:t>
      </w:r>
    </w:p>
    <w:p w:rsidR="009E1EA1" w:rsidRDefault="009E1EA1" w:rsidP="009E1EA1">
      <w:pPr>
        <w:rPr>
          <w:rFonts w:ascii="Times New Roman" w:hAnsi="Times New Roman" w:cs="Times New Roman"/>
          <w:b/>
          <w:sz w:val="28"/>
          <w:szCs w:val="28"/>
        </w:rPr>
      </w:pPr>
      <w:r w:rsidRPr="009E1EA1">
        <w:rPr>
          <w:rFonts w:ascii="Times New Roman" w:hAnsi="Times New Roman" w:cs="Times New Roman"/>
          <w:b/>
          <w:sz w:val="28"/>
          <w:szCs w:val="28"/>
        </w:rPr>
        <w:t>Элемент образует летучее водородное соединение, относительная молекулярная масса которого равна 81. Элемент расположен в VI группе. Определите элемент.</w:t>
      </w:r>
      <w:r w:rsidR="00FF6EA7">
        <w:rPr>
          <w:rFonts w:ascii="Times New Roman" w:hAnsi="Times New Roman" w:cs="Times New Roman"/>
          <w:b/>
          <w:sz w:val="28"/>
          <w:szCs w:val="28"/>
        </w:rPr>
        <w:t xml:space="preserve"> Ответ: Селен</w:t>
      </w:r>
    </w:p>
    <w:p w:rsidR="00FF6EA7" w:rsidRDefault="00FF6EA7" w:rsidP="00FF6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формулу соединения – 1 балл</w:t>
      </w:r>
    </w:p>
    <w:p w:rsidR="00FF6EA7" w:rsidRPr="009E1EA1" w:rsidRDefault="00FF6EA7" w:rsidP="00FF6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правильно названный элемент – 3 балла</w:t>
      </w:r>
    </w:p>
    <w:p w:rsidR="009E1EA1" w:rsidRDefault="009E1EA1" w:rsidP="009E1EA1">
      <w:pPr>
        <w:rPr>
          <w:rFonts w:ascii="Times New Roman" w:hAnsi="Times New Roman" w:cs="Times New Roman"/>
          <w:b/>
          <w:sz w:val="28"/>
          <w:szCs w:val="28"/>
        </w:rPr>
      </w:pPr>
    </w:p>
    <w:p w:rsidR="009E1EA1" w:rsidRDefault="00A33EC5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№5</w:t>
      </w:r>
      <w:r w:rsidR="009E1EA1">
        <w:rPr>
          <w:rFonts w:ascii="Times New Roman" w:hAnsi="Times New Roman" w:cs="Times New Roman"/>
          <w:b/>
          <w:sz w:val="28"/>
          <w:szCs w:val="28"/>
        </w:rPr>
        <w:t>. Верно, не верно</w:t>
      </w:r>
    </w:p>
    <w:p w:rsidR="009E1EA1" w:rsidRDefault="009E1EA1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задаются каждой команде по очереди. Команды должны определить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неверно высказывание</w:t>
      </w:r>
    </w:p>
    <w:p w:rsidR="00A33EC5" w:rsidRDefault="00A33EC5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каждый правильный ответ – 1 балл</w:t>
      </w:r>
    </w:p>
    <w:p w:rsidR="009E1EA1" w:rsidRDefault="009E1EA1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№</w:t>
      </w:r>
      <w:r w:rsidR="00A33EC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Кто быстрее?</w:t>
      </w:r>
    </w:p>
    <w:p w:rsidR="00A33EC5" w:rsidRDefault="00626D6D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задаются каждой команде, команда, первая давшая ответ, получает </w:t>
      </w:r>
      <w:r w:rsidR="00A33EC5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балл.</w:t>
      </w:r>
    </w:p>
    <w:p w:rsidR="00A33EC5" w:rsidRDefault="00A33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1EA1" w:rsidRDefault="00A33EC5" w:rsidP="009E1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жюри</w:t>
      </w:r>
    </w:p>
    <w:tbl>
      <w:tblPr>
        <w:tblStyle w:val="a7"/>
        <w:tblW w:w="0" w:type="auto"/>
        <w:tblLook w:val="04A0"/>
      </w:tblPr>
      <w:tblGrid>
        <w:gridCol w:w="4785"/>
        <w:gridCol w:w="8"/>
        <w:gridCol w:w="4778"/>
      </w:tblGrid>
      <w:tr w:rsidR="00A33EC5" w:rsidTr="00A33EC5">
        <w:trPr>
          <w:trHeight w:val="847"/>
        </w:trPr>
        <w:tc>
          <w:tcPr>
            <w:tcW w:w="4793" w:type="dxa"/>
            <w:gridSpan w:val="2"/>
            <w:tcBorders>
              <w:right w:val="single" w:sz="4" w:space="0" w:color="auto"/>
            </w:tcBorders>
          </w:tcPr>
          <w:p w:rsidR="00A33EC5" w:rsidRDefault="00A33EC5" w:rsidP="00A33E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78" w:type="dxa"/>
            <w:tcBorders>
              <w:left w:val="single" w:sz="4" w:space="0" w:color="auto"/>
            </w:tcBorders>
          </w:tcPr>
          <w:p w:rsidR="00A33EC5" w:rsidRDefault="00A33EC5" w:rsidP="00A33E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33EC5" w:rsidTr="002F7CF9">
        <w:tc>
          <w:tcPr>
            <w:tcW w:w="9571" w:type="dxa"/>
            <w:gridSpan w:val="3"/>
          </w:tcPr>
          <w:p w:rsidR="00A33EC5" w:rsidRDefault="00A33EC5" w:rsidP="00A33E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№1 (за каждый элемент – 1 балл)</w:t>
            </w:r>
          </w:p>
        </w:tc>
      </w:tr>
      <w:tr w:rsidR="00A33EC5" w:rsidTr="00A33EC5">
        <w:tc>
          <w:tcPr>
            <w:tcW w:w="4785" w:type="dxa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C5" w:rsidTr="004D11F2">
        <w:tc>
          <w:tcPr>
            <w:tcW w:w="9571" w:type="dxa"/>
            <w:gridSpan w:val="3"/>
          </w:tcPr>
          <w:p w:rsidR="00A33EC5" w:rsidRDefault="00A33EC5" w:rsidP="00A33E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№2 (за каждый верный ответ – 1 балл)</w:t>
            </w:r>
          </w:p>
        </w:tc>
      </w:tr>
      <w:tr w:rsidR="00A33EC5" w:rsidTr="00A33EC5">
        <w:tc>
          <w:tcPr>
            <w:tcW w:w="4785" w:type="dxa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C5" w:rsidTr="006B2584">
        <w:tc>
          <w:tcPr>
            <w:tcW w:w="9571" w:type="dxa"/>
            <w:gridSpan w:val="3"/>
          </w:tcPr>
          <w:p w:rsidR="00A33EC5" w:rsidRDefault="00A33EC5" w:rsidP="00A33E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№3  (за каждый верный ответ – 1 балл)</w:t>
            </w:r>
          </w:p>
        </w:tc>
      </w:tr>
      <w:tr w:rsidR="00A33EC5" w:rsidTr="00A33EC5">
        <w:tc>
          <w:tcPr>
            <w:tcW w:w="4785" w:type="dxa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C5" w:rsidTr="00E17A56">
        <w:tc>
          <w:tcPr>
            <w:tcW w:w="9571" w:type="dxa"/>
            <w:gridSpan w:val="3"/>
          </w:tcPr>
          <w:p w:rsidR="00A33EC5" w:rsidRDefault="00A33EC5" w:rsidP="00A33E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№4</w:t>
            </w:r>
          </w:p>
        </w:tc>
      </w:tr>
      <w:tr w:rsidR="00A33EC5" w:rsidTr="00A33EC5">
        <w:tc>
          <w:tcPr>
            <w:tcW w:w="4785" w:type="dxa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C5" w:rsidTr="00D83C1E">
        <w:tc>
          <w:tcPr>
            <w:tcW w:w="9571" w:type="dxa"/>
            <w:gridSpan w:val="3"/>
          </w:tcPr>
          <w:p w:rsidR="00A33EC5" w:rsidRDefault="00A33EC5" w:rsidP="00A33E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№5 (за каждый верный ответ – 1 балл)</w:t>
            </w:r>
          </w:p>
        </w:tc>
      </w:tr>
      <w:tr w:rsidR="00A33EC5" w:rsidTr="00A33EC5">
        <w:tc>
          <w:tcPr>
            <w:tcW w:w="4785" w:type="dxa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C5" w:rsidTr="00836A7D">
        <w:tc>
          <w:tcPr>
            <w:tcW w:w="9571" w:type="dxa"/>
            <w:gridSpan w:val="3"/>
          </w:tcPr>
          <w:p w:rsidR="00A33EC5" w:rsidRDefault="00A33EC5" w:rsidP="00A33E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№6  (за каждый верный ответ – 1 балл)</w:t>
            </w:r>
          </w:p>
        </w:tc>
      </w:tr>
      <w:tr w:rsidR="00A33EC5" w:rsidTr="00A33EC5">
        <w:tc>
          <w:tcPr>
            <w:tcW w:w="4785" w:type="dxa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C5" w:rsidTr="00AE5997">
        <w:tc>
          <w:tcPr>
            <w:tcW w:w="9571" w:type="dxa"/>
            <w:gridSpan w:val="3"/>
          </w:tcPr>
          <w:p w:rsidR="00A33EC5" w:rsidRDefault="00A33EC5" w:rsidP="00A33E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A33EC5" w:rsidTr="00A33EC5">
        <w:tc>
          <w:tcPr>
            <w:tcW w:w="4785" w:type="dxa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33EC5" w:rsidRDefault="00A33EC5" w:rsidP="00A33EC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3EC5" w:rsidRDefault="00A33EC5" w:rsidP="009E1EA1">
      <w:pPr>
        <w:rPr>
          <w:rFonts w:ascii="Times New Roman" w:hAnsi="Times New Roman" w:cs="Times New Roman"/>
          <w:b/>
          <w:sz w:val="28"/>
          <w:szCs w:val="28"/>
        </w:rPr>
      </w:pPr>
    </w:p>
    <w:p w:rsidR="00626D6D" w:rsidRDefault="00626D6D" w:rsidP="009E1EA1">
      <w:pPr>
        <w:rPr>
          <w:rFonts w:ascii="Times New Roman" w:hAnsi="Times New Roman" w:cs="Times New Roman"/>
          <w:b/>
          <w:sz w:val="28"/>
          <w:szCs w:val="28"/>
        </w:rPr>
      </w:pPr>
    </w:p>
    <w:p w:rsidR="00626D6D" w:rsidRPr="009E1EA1" w:rsidRDefault="00626D6D" w:rsidP="009E1EA1">
      <w:pPr>
        <w:rPr>
          <w:rFonts w:ascii="Times New Roman" w:hAnsi="Times New Roman" w:cs="Times New Roman"/>
          <w:b/>
          <w:sz w:val="28"/>
          <w:szCs w:val="28"/>
        </w:rPr>
      </w:pPr>
    </w:p>
    <w:sectPr w:rsidR="00626D6D" w:rsidRPr="009E1EA1" w:rsidSect="00B3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8ED"/>
    <w:multiLevelType w:val="hybridMultilevel"/>
    <w:tmpl w:val="7802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EA1"/>
    <w:rsid w:val="001A2B74"/>
    <w:rsid w:val="002563E2"/>
    <w:rsid w:val="003F02EA"/>
    <w:rsid w:val="005F5DB6"/>
    <w:rsid w:val="00626D6D"/>
    <w:rsid w:val="00630225"/>
    <w:rsid w:val="00713F7A"/>
    <w:rsid w:val="008C4804"/>
    <w:rsid w:val="009E1EA1"/>
    <w:rsid w:val="00A33EC5"/>
    <w:rsid w:val="00B0434B"/>
    <w:rsid w:val="00B33362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E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3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E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ZAVUCH_FLEXTRON</cp:lastModifiedBy>
  <cp:revision>6</cp:revision>
  <cp:lastPrinted>2022-12-14T07:57:00Z</cp:lastPrinted>
  <dcterms:created xsi:type="dcterms:W3CDTF">2019-02-08T04:30:00Z</dcterms:created>
  <dcterms:modified xsi:type="dcterms:W3CDTF">2022-12-14T08:31:00Z</dcterms:modified>
</cp:coreProperties>
</file>